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51528" w14:textId="77777777" w:rsidR="00EA0198" w:rsidRPr="00EA0198" w:rsidRDefault="00EA0198" w:rsidP="00EA0198">
      <w:pPr>
        <w:shd w:val="clear" w:color="auto" w:fill="FFFFFF"/>
        <w:spacing w:after="0" w:line="240" w:lineRule="auto"/>
        <w:jc w:val="both"/>
        <w:rPr>
          <w:rFonts w:ascii="Arial" w:eastAsia="Times New Roman" w:hAnsi="Arial" w:cs="Arial"/>
          <w:color w:val="333333"/>
          <w:sz w:val="21"/>
          <w:szCs w:val="21"/>
          <w:lang w:eastAsia="id-ID"/>
        </w:rPr>
      </w:pPr>
      <w:r w:rsidRPr="00EA0198">
        <w:rPr>
          <w:rFonts w:ascii="Book Antiqua" w:eastAsia="Times New Roman" w:hAnsi="Book Antiqua" w:cs="Arial"/>
          <w:color w:val="333333"/>
          <w:sz w:val="24"/>
          <w:szCs w:val="24"/>
          <w:lang w:eastAsia="id-ID"/>
        </w:rPr>
        <w:t>Anggaran pendapatan dan belanja desa adalah pertanggungjawaban dari pemegang manajemen desa untuk memberikan informasi tentang segala aktifitas dan kegiatan desa kepada masyarakat desa pemerintah atas pengelolaan dana desa dan pelaksanaan berupa rencana-rencana program yang dibiayai dengan uang desa. Dalam APBDesa berisi pendapatan, belanja dan pembiayaan desa.</w:t>
      </w:r>
    </w:p>
    <w:p w14:paraId="7D797C97" w14:textId="77777777" w:rsidR="00EA0198" w:rsidRPr="00EA0198" w:rsidRDefault="00EA0198" w:rsidP="00EA0198">
      <w:pPr>
        <w:shd w:val="clear" w:color="auto" w:fill="FFFFFF"/>
        <w:spacing w:after="0" w:line="240" w:lineRule="auto"/>
        <w:jc w:val="both"/>
        <w:rPr>
          <w:rFonts w:ascii="Arial" w:eastAsia="Times New Roman" w:hAnsi="Arial" w:cs="Arial"/>
          <w:color w:val="333333"/>
          <w:sz w:val="21"/>
          <w:szCs w:val="21"/>
          <w:lang w:eastAsia="id-ID"/>
        </w:rPr>
      </w:pPr>
      <w:r w:rsidRPr="00EA0198">
        <w:rPr>
          <w:rFonts w:ascii="Book Antiqua" w:eastAsia="Times New Roman" w:hAnsi="Book Antiqua" w:cs="Arial"/>
          <w:color w:val="333333"/>
          <w:sz w:val="24"/>
          <w:szCs w:val="24"/>
          <w:lang w:eastAsia="id-ID"/>
        </w:rPr>
        <w:t>         Dan dalam rangka melaksanakan ketentuan Pasal 73 Peraturan Daerah Kabupaten  Bandung Nomor. 20 Tahun 2014 tentang Keuangan Desa. Kepala Desa wajib menyusun  Peraturan Desa tentang Laporan Pertanggungjawaban Realisasi Pelaksanaan Anggaran Anggaran Pendapatan dan Belanja Desa Tahun Anggaran 2018 untuk  dievaluasi oleh Bupati Kabupaten Bandung dan sebagai  pelaksanakan dari ketentuan Pasal 103 Peraturan Pemerintah Republik Indonesia Nomor 43 Tahun 2014 tentang Peraturan Pelaksanaan Undang-Undang Nomor 6 Tahun 2014 tentang Desa sebagaimana telah diubah dengan Peraturan Pemerintah Republik Indonesia Nomor 47 Tahun 2015 tentang Perubahan Atas Peraturan Pemerintah Nomor 43 Tahun 2014 tentang Peraturan Pelaksanaan Undang-Undang Nomor 6 Tahun 2014 tentang Desa, perlu menyusun dan menyampaikan Laporan Realisasi Pelaksanaan APBDesa.</w:t>
      </w:r>
    </w:p>
    <w:p w14:paraId="38AD9DA0" w14:textId="77777777" w:rsidR="00EA0198" w:rsidRPr="00EA0198" w:rsidRDefault="00EA0198" w:rsidP="00EA0198">
      <w:pPr>
        <w:shd w:val="clear" w:color="auto" w:fill="FFFFFF"/>
        <w:spacing w:after="0" w:line="240" w:lineRule="auto"/>
        <w:jc w:val="both"/>
        <w:rPr>
          <w:rFonts w:ascii="Arial" w:eastAsia="Times New Roman" w:hAnsi="Arial" w:cs="Arial"/>
          <w:color w:val="333333"/>
          <w:sz w:val="21"/>
          <w:szCs w:val="21"/>
          <w:lang w:eastAsia="id-ID"/>
        </w:rPr>
      </w:pPr>
      <w:bookmarkStart w:id="0" w:name="_GoBack"/>
      <w:bookmarkEnd w:id="0"/>
      <w:r w:rsidRPr="00EA0198">
        <w:rPr>
          <w:rFonts w:ascii="Book Antiqua" w:eastAsia="Times New Roman" w:hAnsi="Book Antiqua" w:cs="Arial"/>
          <w:b/>
          <w:bCs/>
          <w:color w:val="333333"/>
          <w:sz w:val="24"/>
          <w:szCs w:val="24"/>
          <w:lang w:eastAsia="id-ID"/>
        </w:rPr>
        <w:t>                           </w:t>
      </w:r>
      <w:r w:rsidRPr="00EA0198">
        <w:rPr>
          <w:rFonts w:ascii="Book Antiqua" w:eastAsia="Times New Roman" w:hAnsi="Book Antiqua" w:cs="Arial"/>
          <w:color w:val="333333"/>
          <w:sz w:val="24"/>
          <w:szCs w:val="24"/>
          <w:lang w:eastAsia="id-ID"/>
        </w:rPr>
        <w:t>    Laporan Realisasi Pelaksanaan APBDesa Tahun 2018</w:t>
      </w:r>
    </w:p>
    <w:p w14:paraId="7784C4D6" w14:textId="7B85AD2D" w:rsidR="00EA0198" w:rsidRPr="00EA0198" w:rsidRDefault="00EA0198" w:rsidP="00EA0198">
      <w:pPr>
        <w:numPr>
          <w:ilvl w:val="0"/>
          <w:numId w:val="1"/>
        </w:numPr>
        <w:shd w:val="clear" w:color="auto" w:fill="FFFFFF"/>
        <w:spacing w:after="0" w:line="240" w:lineRule="auto"/>
        <w:ind w:left="600"/>
        <w:jc w:val="both"/>
        <w:rPr>
          <w:rFonts w:ascii="Arial" w:eastAsia="Times New Roman" w:hAnsi="Arial" w:cs="Arial"/>
          <w:color w:val="333333"/>
          <w:sz w:val="21"/>
          <w:szCs w:val="21"/>
          <w:lang w:eastAsia="id-ID"/>
        </w:rPr>
      </w:pPr>
      <w:r w:rsidRPr="00EA0198">
        <w:rPr>
          <w:rFonts w:ascii="Book Antiqua" w:eastAsia="Times New Roman" w:hAnsi="Book Antiqua" w:cs="Arial"/>
          <w:color w:val="333333"/>
          <w:sz w:val="24"/>
          <w:szCs w:val="24"/>
          <w:lang w:eastAsia="id-ID"/>
        </w:rPr>
        <w:t>Pendapatan Desa Babakan Tahun Anggaran 2018 sebesar Rp. 2.</w:t>
      </w:r>
      <w:r w:rsidR="00AD270E">
        <w:rPr>
          <w:rFonts w:ascii="Book Antiqua" w:eastAsia="Times New Roman" w:hAnsi="Book Antiqua" w:cs="Arial"/>
          <w:color w:val="333333"/>
          <w:sz w:val="24"/>
          <w:szCs w:val="24"/>
          <w:lang w:eastAsia="id-ID"/>
        </w:rPr>
        <w:t>2</w:t>
      </w:r>
      <w:r w:rsidRPr="00EA0198">
        <w:rPr>
          <w:rFonts w:ascii="Book Antiqua" w:eastAsia="Times New Roman" w:hAnsi="Book Antiqua" w:cs="Arial"/>
          <w:color w:val="333333"/>
          <w:sz w:val="24"/>
          <w:szCs w:val="24"/>
          <w:lang w:eastAsia="id-ID"/>
        </w:rPr>
        <w:t>4</w:t>
      </w:r>
      <w:r w:rsidR="00AD270E">
        <w:rPr>
          <w:rFonts w:ascii="Book Antiqua" w:eastAsia="Times New Roman" w:hAnsi="Book Antiqua" w:cs="Arial"/>
          <w:color w:val="333333"/>
          <w:sz w:val="24"/>
          <w:szCs w:val="24"/>
          <w:lang w:eastAsia="id-ID"/>
        </w:rPr>
        <w:t>0</w:t>
      </w:r>
      <w:r w:rsidRPr="00EA0198">
        <w:rPr>
          <w:rFonts w:ascii="Book Antiqua" w:eastAsia="Times New Roman" w:hAnsi="Book Antiqua" w:cs="Arial"/>
          <w:color w:val="333333"/>
          <w:sz w:val="24"/>
          <w:szCs w:val="24"/>
          <w:lang w:eastAsia="id-ID"/>
        </w:rPr>
        <w:t>.4</w:t>
      </w:r>
      <w:r w:rsidR="00AD270E">
        <w:rPr>
          <w:rFonts w:ascii="Book Antiqua" w:eastAsia="Times New Roman" w:hAnsi="Book Antiqua" w:cs="Arial"/>
          <w:color w:val="333333"/>
          <w:sz w:val="24"/>
          <w:szCs w:val="24"/>
          <w:lang w:eastAsia="id-ID"/>
        </w:rPr>
        <w:t>60</w:t>
      </w:r>
      <w:r w:rsidRPr="00EA0198">
        <w:rPr>
          <w:rFonts w:ascii="Book Antiqua" w:eastAsia="Times New Roman" w:hAnsi="Book Antiqua" w:cs="Arial"/>
          <w:color w:val="333333"/>
          <w:sz w:val="24"/>
          <w:szCs w:val="24"/>
          <w:lang w:eastAsia="id-ID"/>
        </w:rPr>
        <w:t>.</w:t>
      </w:r>
      <w:r w:rsidR="00AD270E">
        <w:rPr>
          <w:rFonts w:ascii="Book Antiqua" w:eastAsia="Times New Roman" w:hAnsi="Book Antiqua" w:cs="Arial"/>
          <w:color w:val="333333"/>
          <w:sz w:val="24"/>
          <w:szCs w:val="24"/>
          <w:lang w:eastAsia="id-ID"/>
        </w:rPr>
        <w:t>8</w:t>
      </w:r>
      <w:r w:rsidRPr="00EA0198">
        <w:rPr>
          <w:rFonts w:ascii="Book Antiqua" w:eastAsia="Times New Roman" w:hAnsi="Book Antiqua" w:cs="Arial"/>
          <w:color w:val="333333"/>
          <w:sz w:val="24"/>
          <w:szCs w:val="24"/>
          <w:lang w:eastAsia="id-ID"/>
        </w:rPr>
        <w:t>00,- yang bersumber dari :</w:t>
      </w:r>
    </w:p>
    <w:p w14:paraId="3B802B0C" w14:textId="7106300B" w:rsidR="00EA0198" w:rsidRPr="00AD270E" w:rsidRDefault="00EA0198" w:rsidP="00EA0198">
      <w:pPr>
        <w:numPr>
          <w:ilvl w:val="0"/>
          <w:numId w:val="2"/>
        </w:numPr>
        <w:shd w:val="clear" w:color="auto" w:fill="FFFFFF"/>
        <w:spacing w:after="0" w:line="240" w:lineRule="auto"/>
        <w:ind w:left="840" w:right="240"/>
        <w:jc w:val="both"/>
        <w:rPr>
          <w:rFonts w:ascii="Arial" w:eastAsia="Times New Roman" w:hAnsi="Arial" w:cs="Arial"/>
          <w:color w:val="333333"/>
          <w:sz w:val="21"/>
          <w:szCs w:val="21"/>
          <w:lang w:eastAsia="id-ID"/>
        </w:rPr>
      </w:pPr>
      <w:r w:rsidRPr="00EA0198">
        <w:rPr>
          <w:rFonts w:ascii="Book Antiqua" w:eastAsia="Times New Roman" w:hAnsi="Book Antiqua" w:cs="Arial"/>
          <w:color w:val="333333"/>
          <w:sz w:val="24"/>
          <w:szCs w:val="24"/>
          <w:lang w:eastAsia="id-ID"/>
        </w:rPr>
        <w:t xml:space="preserve"> Pendapatan Asli Desa                                                        Rp.  </w:t>
      </w:r>
      <w:r w:rsidR="0058264C">
        <w:rPr>
          <w:rFonts w:ascii="Book Antiqua" w:eastAsia="Times New Roman" w:hAnsi="Book Antiqua" w:cs="Arial"/>
          <w:color w:val="333333"/>
          <w:sz w:val="24"/>
          <w:szCs w:val="24"/>
          <w:lang w:eastAsia="id-ID"/>
        </w:rPr>
        <w:t>1</w:t>
      </w:r>
      <w:r w:rsidRPr="00EA0198">
        <w:rPr>
          <w:rFonts w:ascii="Book Antiqua" w:eastAsia="Times New Roman" w:hAnsi="Book Antiqua" w:cs="Arial"/>
          <w:color w:val="333333"/>
          <w:sz w:val="24"/>
          <w:szCs w:val="24"/>
          <w:lang w:eastAsia="id-ID"/>
        </w:rPr>
        <w:t>4.</w:t>
      </w:r>
      <w:r w:rsidR="0058264C">
        <w:rPr>
          <w:rFonts w:ascii="Book Antiqua" w:eastAsia="Times New Roman" w:hAnsi="Book Antiqua" w:cs="Arial"/>
          <w:color w:val="333333"/>
          <w:sz w:val="24"/>
          <w:szCs w:val="24"/>
          <w:lang w:eastAsia="id-ID"/>
        </w:rPr>
        <w:t>4</w:t>
      </w:r>
      <w:r w:rsidRPr="00EA0198">
        <w:rPr>
          <w:rFonts w:ascii="Book Antiqua" w:eastAsia="Times New Roman" w:hAnsi="Book Antiqua" w:cs="Arial"/>
          <w:color w:val="333333"/>
          <w:sz w:val="24"/>
          <w:szCs w:val="24"/>
          <w:lang w:eastAsia="id-ID"/>
        </w:rPr>
        <w:t>00.000,-</w:t>
      </w:r>
    </w:p>
    <w:p w14:paraId="1DEAFCA9" w14:textId="33CA7FB1" w:rsidR="00AD270E" w:rsidRPr="00EA0198" w:rsidRDefault="00AD270E" w:rsidP="00EA0198">
      <w:pPr>
        <w:numPr>
          <w:ilvl w:val="0"/>
          <w:numId w:val="2"/>
        </w:numPr>
        <w:shd w:val="clear" w:color="auto" w:fill="FFFFFF"/>
        <w:spacing w:after="0" w:line="240" w:lineRule="auto"/>
        <w:ind w:left="840" w:right="240"/>
        <w:jc w:val="both"/>
        <w:rPr>
          <w:rFonts w:ascii="Arial" w:eastAsia="Times New Roman" w:hAnsi="Arial" w:cs="Arial"/>
          <w:color w:val="333333"/>
          <w:sz w:val="21"/>
          <w:szCs w:val="21"/>
          <w:lang w:eastAsia="id-ID"/>
        </w:rPr>
      </w:pPr>
      <w:r>
        <w:rPr>
          <w:rFonts w:ascii="Book Antiqua" w:eastAsia="Times New Roman" w:hAnsi="Book Antiqua" w:cs="Arial"/>
          <w:color w:val="333333"/>
          <w:sz w:val="24"/>
          <w:szCs w:val="24"/>
          <w:lang w:eastAsia="id-ID"/>
        </w:rPr>
        <w:t>Dana Desa</w:t>
      </w:r>
      <w:r>
        <w:rPr>
          <w:rFonts w:ascii="Book Antiqua" w:eastAsia="Times New Roman" w:hAnsi="Book Antiqua" w:cs="Arial"/>
          <w:color w:val="333333"/>
          <w:sz w:val="24"/>
          <w:szCs w:val="24"/>
          <w:lang w:eastAsia="id-ID"/>
        </w:rPr>
        <w:tab/>
      </w:r>
      <w:r>
        <w:rPr>
          <w:rFonts w:ascii="Book Antiqua" w:eastAsia="Times New Roman" w:hAnsi="Book Antiqua" w:cs="Arial"/>
          <w:color w:val="333333"/>
          <w:sz w:val="24"/>
          <w:szCs w:val="24"/>
          <w:lang w:eastAsia="id-ID"/>
        </w:rPr>
        <w:tab/>
      </w:r>
      <w:r>
        <w:rPr>
          <w:rFonts w:ascii="Book Antiqua" w:eastAsia="Times New Roman" w:hAnsi="Book Antiqua" w:cs="Arial"/>
          <w:color w:val="333333"/>
          <w:sz w:val="24"/>
          <w:szCs w:val="24"/>
          <w:lang w:eastAsia="id-ID"/>
        </w:rPr>
        <w:tab/>
      </w:r>
      <w:r>
        <w:rPr>
          <w:rFonts w:ascii="Book Antiqua" w:eastAsia="Times New Roman" w:hAnsi="Book Antiqua" w:cs="Arial"/>
          <w:color w:val="333333"/>
          <w:sz w:val="24"/>
          <w:szCs w:val="24"/>
          <w:lang w:eastAsia="id-ID"/>
        </w:rPr>
        <w:tab/>
      </w:r>
      <w:r>
        <w:rPr>
          <w:rFonts w:ascii="Book Antiqua" w:eastAsia="Times New Roman" w:hAnsi="Book Antiqua" w:cs="Arial"/>
          <w:color w:val="333333"/>
          <w:sz w:val="24"/>
          <w:szCs w:val="24"/>
          <w:lang w:eastAsia="id-ID"/>
        </w:rPr>
        <w:tab/>
      </w:r>
      <w:r>
        <w:rPr>
          <w:rFonts w:ascii="Book Antiqua" w:eastAsia="Times New Roman" w:hAnsi="Book Antiqua" w:cs="Arial"/>
          <w:color w:val="333333"/>
          <w:sz w:val="24"/>
          <w:szCs w:val="24"/>
          <w:lang w:eastAsia="id-ID"/>
        </w:rPr>
        <w:tab/>
      </w:r>
      <w:r>
        <w:rPr>
          <w:rFonts w:ascii="Book Antiqua" w:eastAsia="Times New Roman" w:hAnsi="Book Antiqua" w:cs="Arial"/>
          <w:color w:val="333333"/>
          <w:sz w:val="24"/>
          <w:szCs w:val="24"/>
          <w:lang w:eastAsia="id-ID"/>
        </w:rPr>
        <w:tab/>
        <w:t>Rp. 1.020.866.000,-</w:t>
      </w:r>
    </w:p>
    <w:p w14:paraId="3F003504" w14:textId="329BB0ED" w:rsidR="00EA0198" w:rsidRPr="00EA0198" w:rsidRDefault="00EA0198" w:rsidP="00EA0198">
      <w:pPr>
        <w:numPr>
          <w:ilvl w:val="0"/>
          <w:numId w:val="2"/>
        </w:numPr>
        <w:shd w:val="clear" w:color="auto" w:fill="FFFFFF"/>
        <w:spacing w:after="0" w:line="240" w:lineRule="auto"/>
        <w:ind w:left="840" w:right="240"/>
        <w:jc w:val="both"/>
        <w:rPr>
          <w:rFonts w:ascii="Arial" w:eastAsia="Times New Roman" w:hAnsi="Arial" w:cs="Arial"/>
          <w:color w:val="333333"/>
          <w:sz w:val="21"/>
          <w:szCs w:val="21"/>
          <w:lang w:eastAsia="id-ID"/>
        </w:rPr>
      </w:pPr>
      <w:r w:rsidRPr="00EA0198">
        <w:rPr>
          <w:rFonts w:ascii="Book Antiqua" w:eastAsia="Times New Roman" w:hAnsi="Book Antiqua" w:cs="Arial"/>
          <w:color w:val="333333"/>
          <w:sz w:val="24"/>
          <w:szCs w:val="24"/>
          <w:lang w:eastAsia="id-ID"/>
        </w:rPr>
        <w:t> Alokasi Dana Desa                                                             </w:t>
      </w:r>
      <w:r w:rsidR="00AD270E">
        <w:rPr>
          <w:rFonts w:ascii="Book Antiqua" w:eastAsia="Times New Roman" w:hAnsi="Book Antiqua" w:cs="Arial"/>
          <w:color w:val="333333"/>
          <w:sz w:val="24"/>
          <w:szCs w:val="24"/>
          <w:lang w:eastAsia="id-ID"/>
        </w:rPr>
        <w:t xml:space="preserve"> </w:t>
      </w:r>
      <w:r w:rsidRPr="00EA0198">
        <w:rPr>
          <w:rFonts w:ascii="Book Antiqua" w:eastAsia="Times New Roman" w:hAnsi="Book Antiqua" w:cs="Arial"/>
          <w:color w:val="333333"/>
          <w:sz w:val="24"/>
          <w:szCs w:val="24"/>
          <w:lang w:eastAsia="id-ID"/>
        </w:rPr>
        <w:t>Rp. 8</w:t>
      </w:r>
      <w:r w:rsidR="00AD270E">
        <w:rPr>
          <w:rFonts w:ascii="Book Antiqua" w:eastAsia="Times New Roman" w:hAnsi="Book Antiqua" w:cs="Arial"/>
          <w:color w:val="333333"/>
          <w:sz w:val="24"/>
          <w:szCs w:val="24"/>
          <w:lang w:eastAsia="id-ID"/>
        </w:rPr>
        <w:t>73</w:t>
      </w:r>
      <w:r w:rsidRPr="00EA0198">
        <w:rPr>
          <w:rFonts w:ascii="Book Antiqua" w:eastAsia="Times New Roman" w:hAnsi="Book Antiqua" w:cs="Arial"/>
          <w:color w:val="333333"/>
          <w:sz w:val="24"/>
          <w:szCs w:val="24"/>
          <w:lang w:eastAsia="id-ID"/>
        </w:rPr>
        <w:t>.</w:t>
      </w:r>
      <w:r w:rsidR="00AD270E">
        <w:rPr>
          <w:rFonts w:ascii="Book Antiqua" w:eastAsia="Times New Roman" w:hAnsi="Book Antiqua" w:cs="Arial"/>
          <w:color w:val="333333"/>
          <w:sz w:val="24"/>
          <w:szCs w:val="24"/>
          <w:lang w:eastAsia="id-ID"/>
        </w:rPr>
        <w:t>2</w:t>
      </w:r>
      <w:r w:rsidRPr="00EA0198">
        <w:rPr>
          <w:rFonts w:ascii="Book Antiqua" w:eastAsia="Times New Roman" w:hAnsi="Book Antiqua" w:cs="Arial"/>
          <w:color w:val="333333"/>
          <w:sz w:val="24"/>
          <w:szCs w:val="24"/>
          <w:lang w:eastAsia="id-ID"/>
        </w:rPr>
        <w:t>4</w:t>
      </w:r>
      <w:r w:rsidR="00AD270E">
        <w:rPr>
          <w:rFonts w:ascii="Book Antiqua" w:eastAsia="Times New Roman" w:hAnsi="Book Antiqua" w:cs="Arial"/>
          <w:color w:val="333333"/>
          <w:sz w:val="24"/>
          <w:szCs w:val="24"/>
          <w:lang w:eastAsia="id-ID"/>
        </w:rPr>
        <w:t>3</w:t>
      </w:r>
      <w:r w:rsidRPr="00EA0198">
        <w:rPr>
          <w:rFonts w:ascii="Book Antiqua" w:eastAsia="Times New Roman" w:hAnsi="Book Antiqua" w:cs="Arial"/>
          <w:color w:val="333333"/>
          <w:sz w:val="24"/>
          <w:szCs w:val="24"/>
          <w:lang w:eastAsia="id-ID"/>
        </w:rPr>
        <w:t>.</w:t>
      </w:r>
      <w:r w:rsidR="00AD270E">
        <w:rPr>
          <w:rFonts w:ascii="Book Antiqua" w:eastAsia="Times New Roman" w:hAnsi="Book Antiqua" w:cs="Arial"/>
          <w:color w:val="333333"/>
          <w:sz w:val="24"/>
          <w:szCs w:val="24"/>
          <w:lang w:eastAsia="id-ID"/>
        </w:rPr>
        <w:t>2</w:t>
      </w:r>
      <w:r w:rsidRPr="00EA0198">
        <w:rPr>
          <w:rFonts w:ascii="Book Antiqua" w:eastAsia="Times New Roman" w:hAnsi="Book Antiqua" w:cs="Arial"/>
          <w:color w:val="333333"/>
          <w:sz w:val="24"/>
          <w:szCs w:val="24"/>
          <w:lang w:eastAsia="id-ID"/>
        </w:rPr>
        <w:t>00,-</w:t>
      </w:r>
    </w:p>
    <w:p w14:paraId="05FEA323" w14:textId="5DD29313" w:rsidR="00EA0198" w:rsidRPr="00EA0198" w:rsidRDefault="00EA0198" w:rsidP="00EA0198">
      <w:pPr>
        <w:numPr>
          <w:ilvl w:val="0"/>
          <w:numId w:val="2"/>
        </w:numPr>
        <w:shd w:val="clear" w:color="auto" w:fill="FFFFFF"/>
        <w:spacing w:after="0" w:line="240" w:lineRule="auto"/>
        <w:ind w:left="840" w:right="240"/>
        <w:jc w:val="both"/>
        <w:rPr>
          <w:rFonts w:ascii="Arial" w:eastAsia="Times New Roman" w:hAnsi="Arial" w:cs="Arial"/>
          <w:color w:val="333333"/>
          <w:sz w:val="21"/>
          <w:szCs w:val="21"/>
          <w:lang w:eastAsia="id-ID"/>
        </w:rPr>
      </w:pPr>
      <w:r w:rsidRPr="00EA0198">
        <w:rPr>
          <w:rFonts w:ascii="Book Antiqua" w:eastAsia="Times New Roman" w:hAnsi="Book Antiqua" w:cs="Arial"/>
          <w:color w:val="333333"/>
          <w:sz w:val="24"/>
          <w:szCs w:val="24"/>
          <w:lang w:eastAsia="id-ID"/>
        </w:rPr>
        <w:t> Bagi Hasil Pajak dan Retribusi Daerah Kabupaten        Rp. 166.951.600,-</w:t>
      </w:r>
    </w:p>
    <w:p w14:paraId="14C53089" w14:textId="1A31DC6D" w:rsidR="00EA0198" w:rsidRPr="00EA0198" w:rsidRDefault="00EA0198" w:rsidP="00EA0198">
      <w:pPr>
        <w:numPr>
          <w:ilvl w:val="0"/>
          <w:numId w:val="2"/>
        </w:numPr>
        <w:shd w:val="clear" w:color="auto" w:fill="FFFFFF"/>
        <w:spacing w:after="0" w:line="240" w:lineRule="auto"/>
        <w:ind w:left="840" w:right="240"/>
        <w:jc w:val="both"/>
        <w:rPr>
          <w:rFonts w:ascii="Arial" w:eastAsia="Times New Roman" w:hAnsi="Arial" w:cs="Arial"/>
          <w:color w:val="333333"/>
          <w:sz w:val="21"/>
          <w:szCs w:val="21"/>
          <w:lang w:eastAsia="id-ID"/>
        </w:rPr>
      </w:pPr>
      <w:r w:rsidRPr="00EA0198">
        <w:rPr>
          <w:rFonts w:ascii="Book Antiqua" w:eastAsia="Times New Roman" w:hAnsi="Book Antiqua" w:cs="Arial"/>
          <w:color w:val="333333"/>
          <w:sz w:val="24"/>
          <w:szCs w:val="24"/>
          <w:lang w:eastAsia="id-ID"/>
        </w:rPr>
        <w:t> Bantuan Keuangan Dari Pemerintah Kabupaten           Rp.    50.000.000,-</w:t>
      </w:r>
    </w:p>
    <w:p w14:paraId="6BE3C1CC" w14:textId="66FB95AB" w:rsidR="00EA0198" w:rsidRPr="00EA0198" w:rsidRDefault="00EA0198" w:rsidP="00EA0198">
      <w:pPr>
        <w:numPr>
          <w:ilvl w:val="0"/>
          <w:numId w:val="2"/>
        </w:numPr>
        <w:shd w:val="clear" w:color="auto" w:fill="FFFFFF"/>
        <w:spacing w:after="0" w:line="240" w:lineRule="auto"/>
        <w:ind w:left="840" w:right="240"/>
        <w:jc w:val="both"/>
        <w:rPr>
          <w:rFonts w:ascii="Arial" w:eastAsia="Times New Roman" w:hAnsi="Arial" w:cs="Arial"/>
          <w:color w:val="333333"/>
          <w:sz w:val="21"/>
          <w:szCs w:val="21"/>
          <w:lang w:eastAsia="id-ID"/>
        </w:rPr>
      </w:pPr>
      <w:r w:rsidRPr="00EA0198">
        <w:rPr>
          <w:rFonts w:ascii="Book Antiqua" w:eastAsia="Times New Roman" w:hAnsi="Book Antiqua" w:cs="Arial"/>
          <w:color w:val="333333"/>
          <w:sz w:val="24"/>
          <w:szCs w:val="24"/>
          <w:lang w:eastAsia="id-ID"/>
        </w:rPr>
        <w:t> Bantuan Keuangan Dari Pemerintah Provinsi                Rp.  115.000.000,-</w:t>
      </w:r>
    </w:p>
    <w:p w14:paraId="1B8E9AA2" w14:textId="1665D3CF" w:rsidR="00EA0198" w:rsidRPr="00EA0198" w:rsidRDefault="00EA0198" w:rsidP="00EA0198">
      <w:pPr>
        <w:numPr>
          <w:ilvl w:val="0"/>
          <w:numId w:val="2"/>
        </w:numPr>
        <w:shd w:val="clear" w:color="auto" w:fill="FFFFFF"/>
        <w:spacing w:after="0" w:line="240" w:lineRule="auto"/>
        <w:ind w:left="840" w:right="240"/>
        <w:jc w:val="both"/>
        <w:rPr>
          <w:rFonts w:ascii="Arial" w:eastAsia="Times New Roman" w:hAnsi="Arial" w:cs="Arial"/>
          <w:color w:val="333333"/>
          <w:sz w:val="21"/>
          <w:szCs w:val="21"/>
          <w:lang w:eastAsia="id-ID"/>
        </w:rPr>
      </w:pPr>
      <w:r w:rsidRPr="00EA0198">
        <w:rPr>
          <w:rFonts w:ascii="Book Antiqua" w:eastAsia="Times New Roman" w:hAnsi="Book Antiqua" w:cs="Arial"/>
          <w:color w:val="333333"/>
          <w:sz w:val="24"/>
          <w:szCs w:val="24"/>
          <w:lang w:eastAsia="id-ID"/>
        </w:rPr>
        <w:t> Hibah                                                                                     Rp.   -</w:t>
      </w:r>
    </w:p>
    <w:p w14:paraId="48CF0581" w14:textId="77777777" w:rsidR="00EA0198" w:rsidRPr="00EA0198" w:rsidRDefault="00EA0198" w:rsidP="00EA0198">
      <w:pPr>
        <w:numPr>
          <w:ilvl w:val="0"/>
          <w:numId w:val="2"/>
        </w:numPr>
        <w:shd w:val="clear" w:color="auto" w:fill="FFFFFF"/>
        <w:spacing w:after="0" w:line="240" w:lineRule="auto"/>
        <w:ind w:left="840" w:right="240"/>
        <w:jc w:val="both"/>
        <w:rPr>
          <w:rFonts w:ascii="Arial" w:eastAsia="Times New Roman" w:hAnsi="Arial" w:cs="Arial"/>
          <w:color w:val="333333"/>
          <w:sz w:val="21"/>
          <w:szCs w:val="21"/>
          <w:lang w:eastAsia="id-ID"/>
        </w:rPr>
      </w:pPr>
      <w:r w:rsidRPr="00EA0198">
        <w:rPr>
          <w:rFonts w:ascii="Book Antiqua" w:eastAsia="Times New Roman" w:hAnsi="Book Antiqua" w:cs="Arial"/>
          <w:color w:val="333333"/>
          <w:sz w:val="24"/>
          <w:szCs w:val="24"/>
          <w:lang w:eastAsia="id-ID"/>
        </w:rPr>
        <w:t> Sumbangan Pihak Ketiga                                                          </w:t>
      </w:r>
      <w:r w:rsidRPr="00EA0198">
        <w:rPr>
          <w:rFonts w:ascii="Book Antiqua" w:eastAsia="Times New Roman" w:hAnsi="Book Antiqua" w:cs="Arial"/>
          <w:color w:val="333333"/>
          <w:sz w:val="24"/>
          <w:szCs w:val="24"/>
          <w:lang w:eastAsia="id-ID"/>
        </w:rPr>
        <w:br/>
      </w:r>
    </w:p>
    <w:p w14:paraId="4912F8BC" w14:textId="77777777" w:rsidR="00EA0198" w:rsidRPr="00EA0198" w:rsidRDefault="00EA0198" w:rsidP="00AD270E">
      <w:pPr>
        <w:numPr>
          <w:ilvl w:val="0"/>
          <w:numId w:val="2"/>
        </w:numPr>
        <w:shd w:val="clear" w:color="auto" w:fill="FFFFFF"/>
        <w:spacing w:after="0" w:line="240" w:lineRule="auto"/>
        <w:ind w:left="840" w:right="240"/>
        <w:jc w:val="both"/>
        <w:rPr>
          <w:rFonts w:ascii="Arial" w:eastAsia="Times New Roman" w:hAnsi="Arial" w:cs="Arial"/>
          <w:color w:val="333333"/>
          <w:sz w:val="21"/>
          <w:szCs w:val="21"/>
          <w:lang w:eastAsia="id-ID"/>
        </w:rPr>
      </w:pPr>
      <w:r w:rsidRPr="00EA0198">
        <w:rPr>
          <w:rFonts w:ascii="Book Antiqua" w:eastAsia="Times New Roman" w:hAnsi="Book Antiqua" w:cs="Arial"/>
          <w:color w:val="333333"/>
          <w:sz w:val="24"/>
          <w:szCs w:val="24"/>
          <w:lang w:eastAsia="id-ID"/>
        </w:rPr>
        <w:t>  Belanja</w:t>
      </w:r>
    </w:p>
    <w:p w14:paraId="77DD1A16" w14:textId="01DE9D1E" w:rsidR="00EA0198" w:rsidRPr="00EA0198" w:rsidRDefault="00EA0198" w:rsidP="00EA0198">
      <w:pPr>
        <w:shd w:val="clear" w:color="auto" w:fill="FFFFFF"/>
        <w:spacing w:after="0" w:line="240" w:lineRule="auto"/>
        <w:jc w:val="both"/>
        <w:rPr>
          <w:rFonts w:ascii="Arial" w:eastAsia="Times New Roman" w:hAnsi="Arial" w:cs="Arial"/>
          <w:color w:val="333333"/>
          <w:sz w:val="21"/>
          <w:szCs w:val="21"/>
          <w:lang w:eastAsia="id-ID"/>
        </w:rPr>
      </w:pPr>
      <w:r w:rsidRPr="00EA0198">
        <w:rPr>
          <w:rFonts w:ascii="Book Antiqua" w:eastAsia="Times New Roman" w:hAnsi="Book Antiqua" w:cs="Arial"/>
          <w:color w:val="333333"/>
          <w:sz w:val="24"/>
          <w:szCs w:val="24"/>
          <w:lang w:eastAsia="id-ID"/>
        </w:rPr>
        <w:t xml:space="preserve">a. Bidang Penyelenggaraan Pemerintah Desa Rp. </w:t>
      </w:r>
      <w:r w:rsidR="00AD270E">
        <w:rPr>
          <w:rFonts w:ascii="Book Antiqua" w:eastAsia="Times New Roman" w:hAnsi="Book Antiqua" w:cs="Arial"/>
          <w:color w:val="333333"/>
          <w:sz w:val="24"/>
          <w:szCs w:val="24"/>
          <w:lang w:eastAsia="id-ID"/>
        </w:rPr>
        <w:t>476</w:t>
      </w:r>
      <w:r w:rsidRPr="00EA0198">
        <w:rPr>
          <w:rFonts w:ascii="Book Antiqua" w:eastAsia="Times New Roman" w:hAnsi="Book Antiqua" w:cs="Arial"/>
          <w:color w:val="333333"/>
          <w:sz w:val="24"/>
          <w:szCs w:val="24"/>
          <w:lang w:eastAsia="id-ID"/>
        </w:rPr>
        <w:t>.</w:t>
      </w:r>
      <w:r w:rsidR="00AD270E">
        <w:rPr>
          <w:rFonts w:ascii="Book Antiqua" w:eastAsia="Times New Roman" w:hAnsi="Book Antiqua" w:cs="Arial"/>
          <w:color w:val="333333"/>
          <w:sz w:val="24"/>
          <w:szCs w:val="24"/>
          <w:lang w:eastAsia="id-ID"/>
        </w:rPr>
        <w:t>287</w:t>
      </w:r>
      <w:r w:rsidRPr="00EA0198">
        <w:rPr>
          <w:rFonts w:ascii="Book Antiqua" w:eastAsia="Times New Roman" w:hAnsi="Book Antiqua" w:cs="Arial"/>
          <w:color w:val="333333"/>
          <w:sz w:val="24"/>
          <w:szCs w:val="24"/>
          <w:lang w:eastAsia="id-ID"/>
        </w:rPr>
        <w:t>.</w:t>
      </w:r>
      <w:r w:rsidR="00AD270E">
        <w:rPr>
          <w:rFonts w:ascii="Book Antiqua" w:eastAsia="Times New Roman" w:hAnsi="Book Antiqua" w:cs="Arial"/>
          <w:color w:val="333333"/>
          <w:sz w:val="24"/>
          <w:szCs w:val="24"/>
          <w:lang w:eastAsia="id-ID"/>
        </w:rPr>
        <w:t>1</w:t>
      </w:r>
      <w:r w:rsidRPr="00EA0198">
        <w:rPr>
          <w:rFonts w:ascii="Book Antiqua" w:eastAsia="Times New Roman" w:hAnsi="Book Antiqua" w:cs="Arial"/>
          <w:color w:val="333333"/>
          <w:sz w:val="24"/>
          <w:szCs w:val="24"/>
          <w:lang w:eastAsia="id-ID"/>
        </w:rPr>
        <w:t>00,-</w:t>
      </w:r>
    </w:p>
    <w:p w14:paraId="783EBD5E" w14:textId="77777777" w:rsidR="00EA0198" w:rsidRPr="00EA0198" w:rsidRDefault="00EA0198" w:rsidP="00EA0198">
      <w:pPr>
        <w:shd w:val="clear" w:color="auto" w:fill="FFFFFF"/>
        <w:spacing w:after="0" w:line="240" w:lineRule="auto"/>
        <w:jc w:val="both"/>
        <w:rPr>
          <w:rFonts w:ascii="Arial" w:eastAsia="Times New Roman" w:hAnsi="Arial" w:cs="Arial"/>
          <w:color w:val="333333"/>
          <w:sz w:val="21"/>
          <w:szCs w:val="21"/>
          <w:lang w:eastAsia="id-ID"/>
        </w:rPr>
      </w:pPr>
      <w:r w:rsidRPr="00EA0198">
        <w:rPr>
          <w:rFonts w:ascii="Book Antiqua" w:eastAsia="Times New Roman" w:hAnsi="Book Antiqua" w:cs="Arial"/>
          <w:color w:val="333333"/>
          <w:sz w:val="24"/>
          <w:szCs w:val="24"/>
          <w:lang w:eastAsia="id-ID"/>
        </w:rPr>
        <w:t>       di antaranya : kegiatan pembayaran penghasilan tetap dan tunjangan, kegiatan operasional kantor desa, kegiatan operasional desa, kegiatan operasional Rt/Rw, kegiatan penyelenggaraan musyawarah desa, kegiatan perencanaan pembangunan desa, kegiatan pengelolaan informasi desa, kegiatan jaminan kesehatan kepala desa dan perangkat, kegiatan penyediaan buku-buku administrasi desa, kegiatan kearsipan dan perpustakaan desa, kegiatan penyelenggaraan pembuatan laporan pertanggungjawaban, kegiatan bantuan provinsi untuk peningkatan kapasitas.</w:t>
      </w:r>
    </w:p>
    <w:p w14:paraId="19F3B743" w14:textId="7BB44887" w:rsidR="00EA0198" w:rsidRPr="00EA0198" w:rsidRDefault="00EA0198" w:rsidP="00EA0198">
      <w:pPr>
        <w:shd w:val="clear" w:color="auto" w:fill="FFFFFF"/>
        <w:spacing w:after="0" w:line="240" w:lineRule="auto"/>
        <w:jc w:val="both"/>
        <w:rPr>
          <w:rFonts w:ascii="Arial" w:eastAsia="Times New Roman" w:hAnsi="Arial" w:cs="Arial"/>
          <w:color w:val="333333"/>
          <w:sz w:val="21"/>
          <w:szCs w:val="21"/>
          <w:lang w:eastAsia="id-ID"/>
        </w:rPr>
      </w:pPr>
      <w:r w:rsidRPr="00EA0198">
        <w:rPr>
          <w:rFonts w:ascii="Book Antiqua" w:eastAsia="Times New Roman" w:hAnsi="Book Antiqua" w:cs="Arial"/>
          <w:color w:val="333333"/>
          <w:sz w:val="24"/>
          <w:szCs w:val="24"/>
          <w:lang w:eastAsia="id-ID"/>
        </w:rPr>
        <w:t>b. Bidang Pelaksanaan Pembangunan Desa Rp. 1.2</w:t>
      </w:r>
      <w:r w:rsidR="00AD270E">
        <w:rPr>
          <w:rFonts w:ascii="Book Antiqua" w:eastAsia="Times New Roman" w:hAnsi="Book Antiqua" w:cs="Arial"/>
          <w:color w:val="333333"/>
          <w:sz w:val="24"/>
          <w:szCs w:val="24"/>
          <w:lang w:eastAsia="id-ID"/>
        </w:rPr>
        <w:t>71</w:t>
      </w:r>
      <w:r w:rsidRPr="00EA0198">
        <w:rPr>
          <w:rFonts w:ascii="Book Antiqua" w:eastAsia="Times New Roman" w:hAnsi="Book Antiqua" w:cs="Arial"/>
          <w:color w:val="333333"/>
          <w:sz w:val="24"/>
          <w:szCs w:val="24"/>
          <w:lang w:eastAsia="id-ID"/>
        </w:rPr>
        <w:t>.</w:t>
      </w:r>
      <w:r w:rsidR="00AD270E">
        <w:rPr>
          <w:rFonts w:ascii="Book Antiqua" w:eastAsia="Times New Roman" w:hAnsi="Book Antiqua" w:cs="Arial"/>
          <w:color w:val="333333"/>
          <w:sz w:val="24"/>
          <w:szCs w:val="24"/>
          <w:lang w:eastAsia="id-ID"/>
        </w:rPr>
        <w:t>4</w:t>
      </w:r>
      <w:r w:rsidRPr="00EA0198">
        <w:rPr>
          <w:rFonts w:ascii="Book Antiqua" w:eastAsia="Times New Roman" w:hAnsi="Book Antiqua" w:cs="Arial"/>
          <w:color w:val="333333"/>
          <w:sz w:val="24"/>
          <w:szCs w:val="24"/>
          <w:lang w:eastAsia="id-ID"/>
        </w:rPr>
        <w:t>3</w:t>
      </w:r>
      <w:r w:rsidR="00AD270E">
        <w:rPr>
          <w:rFonts w:ascii="Book Antiqua" w:eastAsia="Times New Roman" w:hAnsi="Book Antiqua" w:cs="Arial"/>
          <w:color w:val="333333"/>
          <w:sz w:val="24"/>
          <w:szCs w:val="24"/>
          <w:lang w:eastAsia="id-ID"/>
        </w:rPr>
        <w:t>9</w:t>
      </w:r>
      <w:r w:rsidRPr="00EA0198">
        <w:rPr>
          <w:rFonts w:ascii="Book Antiqua" w:eastAsia="Times New Roman" w:hAnsi="Book Antiqua" w:cs="Arial"/>
          <w:color w:val="333333"/>
          <w:sz w:val="24"/>
          <w:szCs w:val="24"/>
          <w:lang w:eastAsia="id-ID"/>
        </w:rPr>
        <w:t>.</w:t>
      </w:r>
      <w:r w:rsidR="00AD270E">
        <w:rPr>
          <w:rFonts w:ascii="Book Antiqua" w:eastAsia="Times New Roman" w:hAnsi="Book Antiqua" w:cs="Arial"/>
          <w:color w:val="333333"/>
          <w:sz w:val="24"/>
          <w:szCs w:val="24"/>
          <w:lang w:eastAsia="id-ID"/>
        </w:rPr>
        <w:t>2</w:t>
      </w:r>
      <w:r w:rsidRPr="00EA0198">
        <w:rPr>
          <w:rFonts w:ascii="Book Antiqua" w:eastAsia="Times New Roman" w:hAnsi="Book Antiqua" w:cs="Arial"/>
          <w:color w:val="333333"/>
          <w:sz w:val="24"/>
          <w:szCs w:val="24"/>
          <w:lang w:eastAsia="id-ID"/>
        </w:rPr>
        <w:t>50,-</w:t>
      </w:r>
    </w:p>
    <w:p w14:paraId="35CA3F69" w14:textId="77777777" w:rsidR="00EA0198" w:rsidRPr="00EA0198" w:rsidRDefault="00EA0198" w:rsidP="00EA0198">
      <w:pPr>
        <w:shd w:val="clear" w:color="auto" w:fill="FFFFFF"/>
        <w:spacing w:after="0" w:line="240" w:lineRule="auto"/>
        <w:jc w:val="both"/>
        <w:rPr>
          <w:rFonts w:ascii="Arial" w:eastAsia="Times New Roman" w:hAnsi="Arial" w:cs="Arial"/>
          <w:color w:val="333333"/>
          <w:sz w:val="21"/>
          <w:szCs w:val="21"/>
          <w:lang w:eastAsia="id-ID"/>
        </w:rPr>
      </w:pPr>
      <w:r w:rsidRPr="00EA0198">
        <w:rPr>
          <w:rFonts w:ascii="Book Antiqua" w:eastAsia="Times New Roman" w:hAnsi="Book Antiqua" w:cs="Arial"/>
          <w:color w:val="333333"/>
          <w:sz w:val="24"/>
          <w:szCs w:val="24"/>
          <w:lang w:eastAsia="id-ID"/>
        </w:rPr>
        <w:t>        di antaranya : kegiatan pembangunan jalan desa, kegiatan pembangunan sarana dan prasarana fisik sosial, kegiatan penghijauan dan pelestarian lingkungan hidup, kegiatan pemeliharaan sarana-prasarana masyarakat, kegiatan perbaikan rumah tidak layak huni/rehab rutilahu, kegiatan pembangunan/pengembangan tempat pembuangan, kegiatan pembangunan ruang pelayanan dan kelanjutan, kegiatan bantuan provinsi untuk peningkatan infrastruktur.</w:t>
      </w:r>
    </w:p>
    <w:p w14:paraId="2AEF7038" w14:textId="2B042A76" w:rsidR="00EA0198" w:rsidRPr="00EA0198" w:rsidRDefault="00EA0198" w:rsidP="00EA0198">
      <w:pPr>
        <w:shd w:val="clear" w:color="auto" w:fill="FFFFFF"/>
        <w:spacing w:after="0" w:line="240" w:lineRule="auto"/>
        <w:jc w:val="both"/>
        <w:rPr>
          <w:rFonts w:ascii="Arial" w:eastAsia="Times New Roman" w:hAnsi="Arial" w:cs="Arial"/>
          <w:color w:val="333333"/>
          <w:sz w:val="21"/>
          <w:szCs w:val="21"/>
          <w:lang w:eastAsia="id-ID"/>
        </w:rPr>
      </w:pPr>
      <w:r w:rsidRPr="00EA0198">
        <w:rPr>
          <w:rFonts w:ascii="Book Antiqua" w:eastAsia="Times New Roman" w:hAnsi="Book Antiqua" w:cs="Arial"/>
          <w:color w:val="333333"/>
          <w:sz w:val="24"/>
          <w:szCs w:val="24"/>
          <w:lang w:eastAsia="id-ID"/>
        </w:rPr>
        <w:t xml:space="preserve">c. Bidang Pembinaan Masyarakat Rp. </w:t>
      </w:r>
      <w:r w:rsidR="00AD270E">
        <w:rPr>
          <w:rFonts w:ascii="Book Antiqua" w:eastAsia="Times New Roman" w:hAnsi="Book Antiqua" w:cs="Arial"/>
          <w:color w:val="333333"/>
          <w:sz w:val="24"/>
          <w:szCs w:val="24"/>
          <w:lang w:eastAsia="id-ID"/>
        </w:rPr>
        <w:t>42</w:t>
      </w:r>
      <w:r w:rsidRPr="00EA0198">
        <w:rPr>
          <w:rFonts w:ascii="Book Antiqua" w:eastAsia="Times New Roman" w:hAnsi="Book Antiqua" w:cs="Arial"/>
          <w:color w:val="333333"/>
          <w:sz w:val="24"/>
          <w:szCs w:val="24"/>
          <w:lang w:eastAsia="id-ID"/>
        </w:rPr>
        <w:t>.</w:t>
      </w:r>
      <w:r w:rsidR="00AD270E">
        <w:rPr>
          <w:rFonts w:ascii="Book Antiqua" w:eastAsia="Times New Roman" w:hAnsi="Book Antiqua" w:cs="Arial"/>
          <w:color w:val="333333"/>
          <w:sz w:val="24"/>
          <w:szCs w:val="24"/>
          <w:lang w:eastAsia="id-ID"/>
        </w:rPr>
        <w:t>3</w:t>
      </w:r>
      <w:r w:rsidRPr="00EA0198">
        <w:rPr>
          <w:rFonts w:ascii="Book Antiqua" w:eastAsia="Times New Roman" w:hAnsi="Book Antiqua" w:cs="Arial"/>
          <w:color w:val="333333"/>
          <w:sz w:val="24"/>
          <w:szCs w:val="24"/>
          <w:lang w:eastAsia="id-ID"/>
        </w:rPr>
        <w:t>00.000,-</w:t>
      </w:r>
    </w:p>
    <w:p w14:paraId="3EB0DC5A" w14:textId="77777777" w:rsidR="00EA0198" w:rsidRPr="00EA0198" w:rsidRDefault="00EA0198" w:rsidP="00EA0198">
      <w:pPr>
        <w:shd w:val="clear" w:color="auto" w:fill="FFFFFF"/>
        <w:spacing w:after="0" w:line="240" w:lineRule="auto"/>
        <w:jc w:val="both"/>
        <w:rPr>
          <w:rFonts w:ascii="Arial" w:eastAsia="Times New Roman" w:hAnsi="Arial" w:cs="Arial"/>
          <w:color w:val="333333"/>
          <w:sz w:val="21"/>
          <w:szCs w:val="21"/>
          <w:lang w:eastAsia="id-ID"/>
        </w:rPr>
      </w:pPr>
      <w:r w:rsidRPr="00EA0198">
        <w:rPr>
          <w:rFonts w:ascii="Book Antiqua" w:eastAsia="Times New Roman" w:hAnsi="Book Antiqua" w:cs="Arial"/>
          <w:color w:val="333333"/>
          <w:sz w:val="24"/>
          <w:szCs w:val="24"/>
          <w:lang w:eastAsia="id-ID"/>
        </w:rPr>
        <w:lastRenderedPageBreak/>
        <w:t>        diantaranya : kegiatan pembinaan pemuda dan olahraga, kegiatan pembinaan organisasi perempuan/PKK.</w:t>
      </w:r>
    </w:p>
    <w:p w14:paraId="22023187" w14:textId="1E2F06CD" w:rsidR="00EA0198" w:rsidRPr="00EA0198" w:rsidRDefault="00EA0198" w:rsidP="00EA0198">
      <w:pPr>
        <w:shd w:val="clear" w:color="auto" w:fill="FFFFFF"/>
        <w:spacing w:after="0" w:line="240" w:lineRule="auto"/>
        <w:jc w:val="both"/>
        <w:rPr>
          <w:rFonts w:ascii="Arial" w:eastAsia="Times New Roman" w:hAnsi="Arial" w:cs="Arial"/>
          <w:color w:val="333333"/>
          <w:sz w:val="21"/>
          <w:szCs w:val="21"/>
          <w:lang w:eastAsia="id-ID"/>
        </w:rPr>
      </w:pPr>
      <w:r w:rsidRPr="00EA0198">
        <w:rPr>
          <w:rFonts w:ascii="Book Antiqua" w:eastAsia="Times New Roman" w:hAnsi="Book Antiqua" w:cs="Arial"/>
          <w:color w:val="333333"/>
          <w:sz w:val="24"/>
          <w:szCs w:val="24"/>
          <w:lang w:eastAsia="id-ID"/>
        </w:rPr>
        <w:t>d. Bidang Pemberdayaan Masyarakat Rp. 4</w:t>
      </w:r>
      <w:r w:rsidR="00AD270E">
        <w:rPr>
          <w:rFonts w:ascii="Book Antiqua" w:eastAsia="Times New Roman" w:hAnsi="Book Antiqua" w:cs="Arial"/>
          <w:color w:val="333333"/>
          <w:sz w:val="24"/>
          <w:szCs w:val="24"/>
          <w:lang w:eastAsia="id-ID"/>
        </w:rPr>
        <w:t>50</w:t>
      </w:r>
      <w:r w:rsidRPr="00EA0198">
        <w:rPr>
          <w:rFonts w:ascii="Book Antiqua" w:eastAsia="Times New Roman" w:hAnsi="Book Antiqua" w:cs="Arial"/>
          <w:color w:val="333333"/>
          <w:sz w:val="24"/>
          <w:szCs w:val="24"/>
          <w:lang w:eastAsia="id-ID"/>
        </w:rPr>
        <w:t>.</w:t>
      </w:r>
      <w:r w:rsidR="00AD270E">
        <w:rPr>
          <w:rFonts w:ascii="Book Antiqua" w:eastAsia="Times New Roman" w:hAnsi="Book Antiqua" w:cs="Arial"/>
          <w:color w:val="333333"/>
          <w:sz w:val="24"/>
          <w:szCs w:val="24"/>
          <w:lang w:eastAsia="id-ID"/>
        </w:rPr>
        <w:t>434</w:t>
      </w:r>
      <w:r w:rsidRPr="00EA0198">
        <w:rPr>
          <w:rFonts w:ascii="Book Antiqua" w:eastAsia="Times New Roman" w:hAnsi="Book Antiqua" w:cs="Arial"/>
          <w:color w:val="333333"/>
          <w:sz w:val="24"/>
          <w:szCs w:val="24"/>
          <w:lang w:eastAsia="id-ID"/>
        </w:rPr>
        <w:t>.4</w:t>
      </w:r>
      <w:r w:rsidR="00AD270E">
        <w:rPr>
          <w:rFonts w:ascii="Book Antiqua" w:eastAsia="Times New Roman" w:hAnsi="Book Antiqua" w:cs="Arial"/>
          <w:color w:val="333333"/>
          <w:sz w:val="24"/>
          <w:szCs w:val="24"/>
          <w:lang w:eastAsia="id-ID"/>
        </w:rPr>
        <w:t>5</w:t>
      </w:r>
      <w:r w:rsidRPr="00EA0198">
        <w:rPr>
          <w:rFonts w:ascii="Book Antiqua" w:eastAsia="Times New Roman" w:hAnsi="Book Antiqua" w:cs="Arial"/>
          <w:color w:val="333333"/>
          <w:sz w:val="24"/>
          <w:szCs w:val="24"/>
          <w:lang w:eastAsia="id-ID"/>
        </w:rPr>
        <w:t>0,-</w:t>
      </w:r>
    </w:p>
    <w:p w14:paraId="4932D0CC" w14:textId="77777777" w:rsidR="00EA0198" w:rsidRPr="00EA0198" w:rsidRDefault="00EA0198" w:rsidP="00EA0198">
      <w:pPr>
        <w:shd w:val="clear" w:color="auto" w:fill="FFFFFF"/>
        <w:spacing w:after="0" w:line="240" w:lineRule="auto"/>
        <w:jc w:val="both"/>
        <w:rPr>
          <w:rFonts w:ascii="Arial" w:eastAsia="Times New Roman" w:hAnsi="Arial" w:cs="Arial"/>
          <w:color w:val="333333"/>
          <w:sz w:val="21"/>
          <w:szCs w:val="21"/>
          <w:lang w:eastAsia="id-ID"/>
        </w:rPr>
      </w:pPr>
      <w:r w:rsidRPr="00EA0198">
        <w:rPr>
          <w:rFonts w:ascii="Book Antiqua" w:eastAsia="Times New Roman" w:hAnsi="Book Antiqua" w:cs="Arial"/>
          <w:color w:val="333333"/>
          <w:sz w:val="24"/>
          <w:szCs w:val="24"/>
          <w:lang w:eastAsia="id-ID"/>
        </w:rPr>
        <w:t>         diantaranya : Kegiatan pelatihan kepala desa dan perangkat, kegiatan pemberdayaan posyandu, UP2K dan BKB, kegiatan pemberdayaan ekonomi masyarakat, kegiatan operasional lembaga pemberdayaan masyarakat, kegiatan perlombaan desa, kegiatan pendukung kegiatan ekonomi, kegiatan pembentukan dan peningkatan kapasitas kader, kegiatan peningkatan kesehatan masyarakat, kegiatan peningkatan pendidikan dasar, kegiatan tunjangan BPD, kegiatan insentif RT/RW.</w:t>
      </w:r>
    </w:p>
    <w:p w14:paraId="4C9288B5" w14:textId="77777777" w:rsidR="00443245" w:rsidRDefault="00443245"/>
    <w:sectPr w:rsidR="004432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A27A0"/>
    <w:multiLevelType w:val="multilevel"/>
    <w:tmpl w:val="B4A4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2E0C83"/>
    <w:multiLevelType w:val="multilevel"/>
    <w:tmpl w:val="7B62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413CE0"/>
    <w:multiLevelType w:val="multilevel"/>
    <w:tmpl w:val="3BA8F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198"/>
    <w:rsid w:val="00443245"/>
    <w:rsid w:val="004B3FAB"/>
    <w:rsid w:val="0058264C"/>
    <w:rsid w:val="00694DE0"/>
    <w:rsid w:val="00AD270E"/>
    <w:rsid w:val="00EA019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72D0D"/>
  <w15:chartTrackingRefBased/>
  <w15:docId w15:val="{E949B601-16DD-4EA1-9435-65EA700E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019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EA01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1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cp:revision>
  <dcterms:created xsi:type="dcterms:W3CDTF">2019-03-01T15:40:00Z</dcterms:created>
  <dcterms:modified xsi:type="dcterms:W3CDTF">2019-03-01T18:41:00Z</dcterms:modified>
</cp:coreProperties>
</file>